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804" w:rsidRDefault="00756804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756804" w:rsidRDefault="00756804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846049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846049">
        <w:rPr>
          <w:rFonts w:ascii="Bookman Old Style" w:hAnsi="Bookman Old Style" w:cs="Arial"/>
          <w:b/>
          <w:bCs/>
          <w:noProof/>
        </w:rPr>
        <w:t>PHYSICS</w:t>
      </w:r>
    </w:p>
    <w:p w:rsidR="00756804" w:rsidRDefault="0075680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846049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846049">
        <w:rPr>
          <w:rFonts w:ascii="Bookman Old Style" w:hAnsi="Bookman Old Style" w:cs="Arial"/>
          <w:b/>
          <w:noProof/>
        </w:rPr>
        <w:t>APRIL 2012</w:t>
      </w:r>
    </w:p>
    <w:p w:rsidR="00756804" w:rsidRDefault="00756804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846049">
        <w:rPr>
          <w:rFonts w:ascii="Bookman Old Style" w:hAnsi="Bookman Old Style" w:cs="Arial"/>
          <w:noProof/>
        </w:rPr>
        <w:t>PH 3951</w:t>
      </w:r>
      <w:r w:rsidR="00AE6B8A">
        <w:rPr>
          <w:rFonts w:ascii="Bookman Old Style" w:hAnsi="Bookman Old Style" w:cs="Arial"/>
          <w:noProof/>
        </w:rPr>
        <w:t>/4957</w:t>
      </w:r>
      <w:r>
        <w:rPr>
          <w:rFonts w:ascii="Bookman Old Style" w:hAnsi="Bookman Old Style" w:cs="Arial"/>
          <w:noProof/>
        </w:rPr>
        <w:t xml:space="preserve"> </w:t>
      </w:r>
      <w:r w:rsidR="00AE6B8A">
        <w:rPr>
          <w:rFonts w:ascii="Bookman Old Style" w:hAnsi="Bookman Old Style" w:cs="Arial"/>
        </w:rPr>
        <w:t>–</w:t>
      </w:r>
      <w:r>
        <w:rPr>
          <w:rFonts w:ascii="Bookman Old Style" w:hAnsi="Bookman Old Style" w:cs="Arial"/>
        </w:rPr>
        <w:t xml:space="preserve"> </w:t>
      </w:r>
      <w:r w:rsidRPr="00846049">
        <w:rPr>
          <w:rFonts w:ascii="Bookman Old Style" w:hAnsi="Bookman Old Style" w:cs="Arial"/>
          <w:noProof/>
        </w:rPr>
        <w:t>CRYSTAL PHYSICS</w:t>
      </w:r>
    </w:p>
    <w:p w:rsidR="00756804" w:rsidRPr="00DF7A41" w:rsidRDefault="00756804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56804" w:rsidRDefault="00684C27">
      <w:pPr>
        <w:jc w:val="center"/>
        <w:rPr>
          <w:rFonts w:ascii="Bookman Old Style" w:hAnsi="Bookman Old Style"/>
          <w:sz w:val="20"/>
          <w:szCs w:val="20"/>
        </w:rPr>
      </w:pPr>
      <w:r w:rsidRPr="00684C27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756804" w:rsidRDefault="00756804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846049">
        <w:rPr>
          <w:rFonts w:ascii="Bookman Old Style" w:hAnsi="Bookman Old Style" w:cs="Arial"/>
          <w:noProof/>
        </w:rPr>
        <w:t>25-04-2012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756804" w:rsidRDefault="00684C27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 w:cs="Arial"/>
          <w:noProof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756804">
        <w:rPr>
          <w:rFonts w:ascii="Bookman Old Style" w:hAnsi="Bookman Old Style" w:cs="Arial"/>
          <w:noProof/>
        </w:rPr>
        <w:t xml:space="preserve">    </w:t>
      </w:r>
      <w:proofErr w:type="gramStart"/>
      <w:r w:rsidR="00756804">
        <w:rPr>
          <w:rFonts w:ascii="Bookman Old Style" w:hAnsi="Bookman Old Style" w:cs="Arial"/>
        </w:rPr>
        <w:t>Time :</w:t>
      </w:r>
      <w:proofErr w:type="gramEnd"/>
      <w:r w:rsidR="00756804">
        <w:rPr>
          <w:rFonts w:ascii="Bookman Old Style" w:hAnsi="Bookman Old Style" w:cs="Arial"/>
        </w:rPr>
        <w:t xml:space="preserve"> </w:t>
      </w:r>
      <w:r w:rsidR="00756804" w:rsidRPr="00846049">
        <w:rPr>
          <w:rFonts w:ascii="Bookman Old Style" w:hAnsi="Bookman Old Style" w:cs="Arial"/>
          <w:noProof/>
          <w:szCs w:val="22"/>
        </w:rPr>
        <w:t xml:space="preserve">1:00 </w:t>
      </w:r>
      <w:r w:rsidR="00AE6B8A">
        <w:rPr>
          <w:rFonts w:ascii="Bookman Old Style" w:hAnsi="Bookman Old Style" w:cs="Arial"/>
          <w:noProof/>
          <w:szCs w:val="22"/>
        </w:rPr>
        <w:t>–</w:t>
      </w:r>
      <w:r w:rsidR="00756804" w:rsidRPr="00846049">
        <w:rPr>
          <w:rFonts w:ascii="Bookman Old Style" w:hAnsi="Bookman Old Style" w:cs="Arial"/>
          <w:noProof/>
          <w:szCs w:val="22"/>
        </w:rPr>
        <w:t xml:space="preserve"> 4:00</w:t>
      </w:r>
      <w:r w:rsidR="00756804">
        <w:rPr>
          <w:rFonts w:ascii="Bookman Old Style" w:hAnsi="Bookman Old Style" w:cs="Arial"/>
          <w:szCs w:val="22"/>
        </w:rPr>
        <w:t xml:space="preserve">  </w:t>
      </w:r>
      <w:r w:rsidR="00756804">
        <w:rPr>
          <w:rFonts w:ascii="Bookman Old Style" w:hAnsi="Bookman Old Style" w:cs="Arial"/>
          <w:noProof/>
        </w:rPr>
        <w:t xml:space="preserve">    </w:t>
      </w:r>
    </w:p>
    <w:p w:rsidR="00756804" w:rsidRDefault="00756804" w:rsidP="004E5070">
      <w:pPr>
        <w:ind w:left="426" w:hanging="426"/>
        <w:jc w:val="both"/>
        <w:rPr>
          <w:b/>
        </w:rPr>
      </w:pPr>
    </w:p>
    <w:p w:rsidR="00756804" w:rsidRDefault="00756804" w:rsidP="004E5070">
      <w:pPr>
        <w:pStyle w:val="NoSpacing"/>
        <w:tabs>
          <w:tab w:val="left" w:pos="426"/>
        </w:tabs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PART </w:t>
      </w:r>
      <w:r w:rsidR="00AE6B8A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A</w:t>
      </w:r>
    </w:p>
    <w:p w:rsidR="00756804" w:rsidRPr="00AE6B8A" w:rsidRDefault="00756804" w:rsidP="004E5070">
      <w:pPr>
        <w:pStyle w:val="NoSpacing"/>
        <w:tabs>
          <w:tab w:val="left" w:pos="426"/>
        </w:tabs>
        <w:spacing w:line="276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AE6B8A">
        <w:rPr>
          <w:rFonts w:ascii="Times New Roman" w:hAnsi="Times New Roman"/>
          <w:b/>
          <w:sz w:val="24"/>
          <w:szCs w:val="24"/>
        </w:rPr>
        <w:t>Answer ALL questions</w:t>
      </w:r>
      <w:r w:rsidR="00AE6B8A">
        <w:rPr>
          <w:rFonts w:ascii="Times New Roman" w:hAnsi="Times New Roman"/>
          <w:b/>
          <w:sz w:val="24"/>
          <w:szCs w:val="24"/>
        </w:rPr>
        <w:t>:</w:t>
      </w:r>
      <w:r w:rsidR="00AE6B8A">
        <w:rPr>
          <w:rFonts w:ascii="Times New Roman" w:hAnsi="Times New Roman"/>
          <w:b/>
          <w:sz w:val="24"/>
          <w:szCs w:val="24"/>
        </w:rPr>
        <w:tab/>
        <w:t xml:space="preserve"> </w:t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="00AE6B8A">
        <w:rPr>
          <w:rFonts w:ascii="Times New Roman" w:hAnsi="Times New Roman"/>
          <w:b/>
          <w:sz w:val="24"/>
          <w:szCs w:val="24"/>
        </w:rPr>
        <w:t xml:space="preserve">     </w:t>
      </w:r>
      <w:r w:rsidRPr="00AE6B8A">
        <w:rPr>
          <w:rFonts w:ascii="Times New Roman" w:hAnsi="Times New Roman"/>
          <w:b/>
          <w:sz w:val="24"/>
          <w:szCs w:val="24"/>
        </w:rPr>
        <w:t>(10x2=20)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Theme="majorHAnsi" w:hAnsiTheme="majorHAnsi"/>
          <w:sz w:val="24"/>
          <w:szCs w:val="24"/>
        </w:rPr>
      </w:pPr>
      <w:r>
        <w:rPr>
          <w:sz w:val="24"/>
          <w:szCs w:val="24"/>
        </w:rPr>
        <w:t>Briefly explain the processes of nucleation.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Using a dilatometer, how will you measure the induction period of a sample?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Schematically explain the procedure for “preparation of seed crystals”.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Draw the apparatus for controlling nucleation in gel technique.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State the conditions for achieving growth of crystal by hydrothermal method.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Distinguish between the physical </w:t>
      </w:r>
      <w:proofErr w:type="spellStart"/>
      <w:r>
        <w:rPr>
          <w:sz w:val="24"/>
          <w:szCs w:val="24"/>
        </w:rPr>
        <w:t>vapour</w:t>
      </w:r>
      <w:proofErr w:type="spellEnd"/>
      <w:r>
        <w:rPr>
          <w:sz w:val="24"/>
          <w:szCs w:val="24"/>
        </w:rPr>
        <w:t xml:space="preserve"> and chemical </w:t>
      </w:r>
      <w:proofErr w:type="spellStart"/>
      <w:r>
        <w:rPr>
          <w:sz w:val="24"/>
          <w:szCs w:val="24"/>
        </w:rPr>
        <w:t>vapour</w:t>
      </w:r>
      <w:proofErr w:type="spellEnd"/>
      <w:r>
        <w:rPr>
          <w:sz w:val="24"/>
          <w:szCs w:val="24"/>
        </w:rPr>
        <w:t xml:space="preserve"> transport mechanisms. 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Give examples for linear and non-linear optical activities.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Mention the advantages of the Kurtz-Perry powder SHG method.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Draw the circuit for measuring the photo/dark current of a crystalline sample.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Highlight the application areas involving the different types of thermal analysis.</w:t>
      </w:r>
    </w:p>
    <w:p w:rsidR="00756804" w:rsidRDefault="00756804" w:rsidP="004E5070">
      <w:pPr>
        <w:ind w:left="426" w:hanging="426"/>
        <w:jc w:val="both"/>
        <w:rPr>
          <w:b/>
        </w:rPr>
      </w:pPr>
    </w:p>
    <w:p w:rsidR="00756804" w:rsidRDefault="00756804" w:rsidP="004E5070">
      <w:pPr>
        <w:pStyle w:val="NoSpacing"/>
        <w:tabs>
          <w:tab w:val="left" w:pos="426"/>
        </w:tabs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PART </w:t>
      </w:r>
      <w:r w:rsidR="00AE6B8A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B</w:t>
      </w:r>
    </w:p>
    <w:p w:rsidR="00756804" w:rsidRPr="00AE6B8A" w:rsidRDefault="00756804" w:rsidP="004E5070">
      <w:pPr>
        <w:pStyle w:val="NoSpacing"/>
        <w:tabs>
          <w:tab w:val="left" w:pos="426"/>
        </w:tabs>
        <w:spacing w:line="276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AE6B8A">
        <w:rPr>
          <w:rFonts w:ascii="Times New Roman" w:hAnsi="Times New Roman"/>
          <w:b/>
          <w:sz w:val="24"/>
          <w:szCs w:val="24"/>
        </w:rPr>
        <w:t>Answer any FOUR questions</w:t>
      </w:r>
      <w:r w:rsidR="00AE6B8A">
        <w:rPr>
          <w:rFonts w:ascii="Times New Roman" w:hAnsi="Times New Roman"/>
          <w:b/>
          <w:sz w:val="24"/>
          <w:szCs w:val="24"/>
        </w:rPr>
        <w:t>:</w:t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Theme="majorHAnsi" w:hAnsiTheme="majorHAnsi"/>
          <w:sz w:val="24"/>
          <w:szCs w:val="24"/>
        </w:rPr>
      </w:pPr>
      <w:r>
        <w:rPr>
          <w:sz w:val="24"/>
          <w:szCs w:val="24"/>
        </w:rPr>
        <w:t xml:space="preserve">With the help of a diagram, explain the concepts of equilibrium stability and </w:t>
      </w:r>
      <w:proofErr w:type="spellStart"/>
      <w:r>
        <w:rPr>
          <w:sz w:val="24"/>
          <w:szCs w:val="24"/>
        </w:rPr>
        <w:t>metastable</w:t>
      </w:r>
      <w:proofErr w:type="spellEnd"/>
      <w:r>
        <w:rPr>
          <w:sz w:val="24"/>
          <w:szCs w:val="24"/>
        </w:rPr>
        <w:t xml:space="preserve"> state. Mention the favorable conditions for growing crystals.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Explain the structure of silica gel and the mechanism of </w:t>
      </w:r>
      <w:proofErr w:type="spellStart"/>
      <w:r>
        <w:rPr>
          <w:sz w:val="24"/>
          <w:szCs w:val="24"/>
        </w:rPr>
        <w:t>gelation</w:t>
      </w:r>
      <w:proofErr w:type="spellEnd"/>
      <w:r>
        <w:rPr>
          <w:sz w:val="24"/>
          <w:szCs w:val="24"/>
        </w:rPr>
        <w:t>.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Explain the crystal pulling technique with </w:t>
      </w:r>
      <w:proofErr w:type="spellStart"/>
      <w:r>
        <w:rPr>
          <w:sz w:val="24"/>
          <w:szCs w:val="24"/>
        </w:rPr>
        <w:t>Czochralski</w:t>
      </w:r>
      <w:proofErr w:type="spellEnd"/>
      <w:r>
        <w:rPr>
          <w:sz w:val="24"/>
          <w:szCs w:val="24"/>
        </w:rPr>
        <w:t xml:space="preserve"> geometry.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Discuss the experimental procedure for measuring the dielectric constant and dielectric loss of a sample.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Explain the principle and applications of UV-Vis-NIR Spectroscopy.</w:t>
      </w:r>
    </w:p>
    <w:p w:rsidR="00756804" w:rsidRDefault="00756804" w:rsidP="004E5070">
      <w:pPr>
        <w:pStyle w:val="NoSpacing"/>
        <w:tabs>
          <w:tab w:val="left" w:pos="426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6804" w:rsidRDefault="00756804" w:rsidP="004E5070">
      <w:pPr>
        <w:pStyle w:val="NoSpacing"/>
        <w:tabs>
          <w:tab w:val="left" w:pos="426"/>
        </w:tabs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PART </w:t>
      </w:r>
      <w:r w:rsidR="00AE6B8A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C</w:t>
      </w:r>
    </w:p>
    <w:p w:rsidR="00756804" w:rsidRPr="00AE6B8A" w:rsidRDefault="00756804" w:rsidP="004E5070">
      <w:pPr>
        <w:pStyle w:val="NoSpacing"/>
        <w:tabs>
          <w:tab w:val="left" w:pos="426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AE6B8A">
        <w:rPr>
          <w:rFonts w:ascii="Times New Roman" w:hAnsi="Times New Roman"/>
          <w:b/>
          <w:sz w:val="24"/>
          <w:szCs w:val="24"/>
        </w:rPr>
        <w:t>Answer any FOUR questions</w:t>
      </w:r>
      <w:r w:rsidR="00AE6B8A">
        <w:rPr>
          <w:rFonts w:ascii="Times New Roman" w:hAnsi="Times New Roman"/>
          <w:b/>
          <w:sz w:val="24"/>
          <w:szCs w:val="24"/>
        </w:rPr>
        <w:t>:</w:t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</w:r>
      <w:r w:rsidRPr="00AE6B8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Theme="majorHAnsi" w:hAnsiTheme="majorHAnsi"/>
          <w:sz w:val="24"/>
          <w:szCs w:val="24"/>
        </w:rPr>
      </w:pPr>
      <w:r>
        <w:rPr>
          <w:sz w:val="24"/>
          <w:szCs w:val="24"/>
        </w:rPr>
        <w:t xml:space="preserve"> With block diagrams, discuss the instrumentation and working principle of the equipments for TGA and DSC. 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With suitable diagrams discuss theoretically the phenomenon of nonlinear optics. 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(a)Mention the advantages of high temperature crystal growth techniques.</w:t>
      </w:r>
      <w:r>
        <w:rPr>
          <w:sz w:val="24"/>
          <w:szCs w:val="24"/>
        </w:rPr>
        <w:tab/>
        <w:t>(3.5)</w:t>
      </w:r>
    </w:p>
    <w:p w:rsidR="00756804" w:rsidRDefault="00756804" w:rsidP="004E5070">
      <w:pPr>
        <w:pStyle w:val="ListParagraph"/>
        <w:spacing w:after="0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(b)Schematically explain the Bridgman-</w:t>
      </w:r>
      <w:proofErr w:type="spellStart"/>
      <w:r>
        <w:rPr>
          <w:sz w:val="24"/>
          <w:szCs w:val="24"/>
        </w:rPr>
        <w:t>Stockbarger</w:t>
      </w:r>
      <w:proofErr w:type="spellEnd"/>
      <w:r>
        <w:rPr>
          <w:sz w:val="24"/>
          <w:szCs w:val="24"/>
        </w:rPr>
        <w:t xml:space="preserve"> melt method and discuss </w:t>
      </w:r>
      <w:r>
        <w:rPr>
          <w:sz w:val="24"/>
          <w:szCs w:val="24"/>
        </w:rPr>
        <w:br/>
        <w:t>the role of furnace design, rate of pulling and shape of crucible.</w:t>
      </w:r>
      <w:r>
        <w:rPr>
          <w:sz w:val="24"/>
          <w:szCs w:val="24"/>
        </w:rPr>
        <w:tab/>
        <w:t>(9)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(a) List the advantages of low temperature solution growth technique. </w:t>
      </w:r>
      <w:r>
        <w:rPr>
          <w:sz w:val="24"/>
          <w:szCs w:val="24"/>
        </w:rPr>
        <w:tab/>
        <w:t>(3.5)</w:t>
      </w:r>
    </w:p>
    <w:p w:rsidR="00756804" w:rsidRDefault="00756804" w:rsidP="004E5070">
      <w:pPr>
        <w:pStyle w:val="ListParagraph"/>
        <w:spacing w:after="0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(b)Highlight the various criteria for optimizing solution growth parameters to grow high quality crystals.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(9)</w:t>
      </w:r>
    </w:p>
    <w:p w:rsidR="00756804" w:rsidRDefault="00756804" w:rsidP="004E5070">
      <w:pPr>
        <w:pStyle w:val="ListParagraph"/>
        <w:numPr>
          <w:ilvl w:val="0"/>
          <w:numId w:val="11"/>
        </w:numPr>
        <w:spacing w:after="0"/>
        <w:ind w:left="426" w:hanging="426"/>
        <w:jc w:val="both"/>
      </w:pPr>
      <w:r>
        <w:rPr>
          <w:sz w:val="24"/>
          <w:szCs w:val="24"/>
        </w:rPr>
        <w:t>On the basis of nucleation concepts, develop the expressions for induction period, interfacial tension, energy of formation and radius of nucleus.</w:t>
      </w:r>
    </w:p>
    <w:p w:rsidR="00756804" w:rsidRDefault="00756804" w:rsidP="00AE6B8A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jc w:val="center"/>
        <w:outlineLvl w:val="0"/>
        <w:rPr>
          <w:rFonts w:ascii="Bookman Old Style" w:hAnsi="Bookman Old Style" w:cs="Arial"/>
          <w:noProof/>
        </w:rPr>
        <w:sectPr w:rsidR="00756804" w:rsidSect="00AE6B8A">
          <w:footerReference w:type="even" r:id="rId9"/>
          <w:footerReference w:type="default" r:id="rId10"/>
          <w:pgSz w:w="11907" w:h="16840" w:code="9"/>
          <w:pgMar w:top="851" w:right="851" w:bottom="360" w:left="851" w:header="851" w:footer="456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756804" w:rsidRDefault="00AE6B8A" w:rsidP="00AE6B8A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**************</w:t>
      </w:r>
    </w:p>
    <w:sectPr w:rsidR="00756804" w:rsidSect="00756804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804" w:rsidRDefault="00756804">
      <w:r>
        <w:separator/>
      </w:r>
    </w:p>
  </w:endnote>
  <w:endnote w:type="continuationSeparator" w:id="1">
    <w:p w:rsidR="00756804" w:rsidRDefault="007568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CEC6EB7-7501-465C-992F-A03E44DB09AA}"/>
    <w:embedBold r:id="rId2" w:fontKey="{08CC5A57-3F28-48A3-8F19-1E79CBA98BD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3AAED10C-743D-4AAC-8AE1-44FCAEB18EF7}"/>
    <w:embedBold r:id="rId4" w:fontKey="{30805DD3-9A2D-4093-9CA8-1600F6B8DF7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8FA16E4-E72C-49A2-846E-4A4A62CECA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804" w:rsidRDefault="00684C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5680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56804">
      <w:rPr>
        <w:rStyle w:val="PageNumber"/>
        <w:noProof/>
      </w:rPr>
      <w:t>1</w:t>
    </w:r>
    <w:r>
      <w:rPr>
        <w:rStyle w:val="PageNumber"/>
      </w:rPr>
      <w:fldChar w:fldCharType="end"/>
    </w:r>
  </w:p>
  <w:p w:rsidR="00756804" w:rsidRDefault="0075680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804" w:rsidRDefault="00756804">
    <w:pPr>
      <w:pStyle w:val="Footer"/>
      <w:framePr w:wrap="around" w:vAnchor="text" w:hAnchor="margin" w:xAlign="right" w:y="1"/>
      <w:rPr>
        <w:rStyle w:val="PageNumber"/>
      </w:rPr>
    </w:pPr>
  </w:p>
  <w:p w:rsidR="00756804" w:rsidRDefault="00756804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84C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804" w:rsidRDefault="00756804">
      <w:r>
        <w:separator/>
      </w:r>
    </w:p>
  </w:footnote>
  <w:footnote w:type="continuationSeparator" w:id="1">
    <w:p w:rsidR="00756804" w:rsidRDefault="007568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C4848"/>
    <w:multiLevelType w:val="hybridMultilevel"/>
    <w:tmpl w:val="C4347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4E5070"/>
    <w:rsid w:val="005D3CCA"/>
    <w:rsid w:val="00635FB1"/>
    <w:rsid w:val="00684C27"/>
    <w:rsid w:val="006C3226"/>
    <w:rsid w:val="00721D8D"/>
    <w:rsid w:val="00756804"/>
    <w:rsid w:val="0076064A"/>
    <w:rsid w:val="007D0A0A"/>
    <w:rsid w:val="007E2D2D"/>
    <w:rsid w:val="00861A6F"/>
    <w:rsid w:val="00AC1E67"/>
    <w:rsid w:val="00AE6B8A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C27"/>
    <w:rPr>
      <w:sz w:val="24"/>
      <w:szCs w:val="24"/>
    </w:rPr>
  </w:style>
  <w:style w:type="paragraph" w:styleId="Heading1">
    <w:name w:val="heading 1"/>
    <w:basedOn w:val="Normal"/>
    <w:next w:val="Normal"/>
    <w:qFormat/>
    <w:rsid w:val="00684C27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684C27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684C27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684C27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684C27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684C27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684C27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684C2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684C27"/>
  </w:style>
  <w:style w:type="paragraph" w:styleId="BodyTextIndent">
    <w:name w:val="Body Text Indent"/>
    <w:basedOn w:val="Normal"/>
    <w:semiHidden/>
    <w:rsid w:val="00684C27"/>
    <w:pPr>
      <w:ind w:left="1440" w:hanging="360"/>
    </w:pPr>
  </w:style>
  <w:style w:type="paragraph" w:styleId="Header">
    <w:name w:val="header"/>
    <w:basedOn w:val="Normal"/>
    <w:semiHidden/>
    <w:rsid w:val="00684C27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684C27"/>
    <w:rPr>
      <w:szCs w:val="20"/>
    </w:rPr>
  </w:style>
  <w:style w:type="paragraph" w:styleId="Subtitle">
    <w:name w:val="Subtitle"/>
    <w:basedOn w:val="Normal"/>
    <w:qFormat/>
    <w:rsid w:val="00684C27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4E5070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342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2012-04-23T14:06:00Z</cp:lastPrinted>
  <dcterms:created xsi:type="dcterms:W3CDTF">2012-04-23T14:00:00Z</dcterms:created>
  <dcterms:modified xsi:type="dcterms:W3CDTF">2012-04-23T14:07:00Z</dcterms:modified>
</cp:coreProperties>
</file>